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E5EBC" w:rsidRPr="0006595D" w:rsidRDefault="005E5EBC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0659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МБДОУ №12 «Сказка»</w:t>
      </w:r>
    </w:p>
    <w:p w:rsidR="005E5EBC" w:rsidRPr="0006595D" w:rsidRDefault="005E5EBC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5E5EBC" w:rsidRPr="0006595D" w:rsidRDefault="005E5EBC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5E5EBC" w:rsidRPr="0006595D" w:rsidRDefault="005E5EBC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5E5EBC" w:rsidRPr="0006595D" w:rsidRDefault="005E5EBC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5E5EBC" w:rsidRPr="0006595D" w:rsidRDefault="005E5EBC" w:rsidP="00494CBA">
      <w:pPr>
        <w:shd w:val="clear" w:color="auto" w:fill="FFFFFF" w:themeFill="background1"/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144"/>
          <w:szCs w:val="144"/>
          <w:u w:val="single"/>
          <w:lang w:eastAsia="ru-RU"/>
        </w:rPr>
      </w:pPr>
      <w:r w:rsidRPr="0006595D">
        <w:rPr>
          <w:rFonts w:ascii="Monotype Corsiva" w:eastAsia="Times New Roman" w:hAnsi="Monotype Corsiva" w:cs="Times New Roman"/>
          <w:b/>
          <w:bCs/>
          <w:color w:val="002060"/>
          <w:sz w:val="144"/>
          <w:szCs w:val="144"/>
          <w:u w:val="single"/>
          <w:lang w:eastAsia="ru-RU"/>
        </w:rPr>
        <w:t>12 июня – День России</w:t>
      </w:r>
      <w:r w:rsidR="00FF6AB5" w:rsidRPr="0006595D">
        <w:rPr>
          <w:rFonts w:ascii="Monotype Corsiva" w:eastAsia="Times New Roman" w:hAnsi="Monotype Corsiva" w:cs="Times New Roman"/>
          <w:b/>
          <w:bCs/>
          <w:color w:val="002060"/>
          <w:sz w:val="144"/>
          <w:szCs w:val="144"/>
          <w:u w:val="single"/>
          <w:lang w:eastAsia="ru-RU"/>
        </w:rPr>
        <w:t>!!!</w:t>
      </w:r>
    </w:p>
    <w:p w:rsidR="005E5EBC" w:rsidRPr="0006595D" w:rsidRDefault="00836B82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u w:val="single"/>
          <w:lang w:eastAsia="ru-RU"/>
        </w:rPr>
      </w:pPr>
      <w:r w:rsidRPr="0006595D">
        <w:rPr>
          <w:rFonts w:ascii="Times New Roman" w:eastAsia="Times New Roman" w:hAnsi="Times New Roman" w:cs="Times New Roman"/>
          <w:b/>
          <w:bCs/>
          <w:noProof/>
          <w:color w:val="002060"/>
          <w:sz w:val="72"/>
          <w:szCs w:val="72"/>
          <w:u w:val="single"/>
          <w:shd w:val="clear" w:color="auto" w:fill="9CC2E5" w:themeFill="accent1" w:themeFillTint="99"/>
          <w:lang w:eastAsia="ru-RU"/>
        </w:rPr>
        <w:drawing>
          <wp:inline distT="0" distB="0" distL="0" distR="0" wp14:anchorId="6AC90C29" wp14:editId="3DE471D0">
            <wp:extent cx="5926455" cy="4019550"/>
            <wp:effectExtent l="0" t="0" r="0" b="0"/>
            <wp:docPr id="3" name="Рисунок 3" descr="C:\Users\ACER\Desktop\оля\гапкин\IMG_20200312_16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оля\гапкин\IMG_20200312_161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B5" w:rsidRPr="0006595D" w:rsidRDefault="005E5EBC" w:rsidP="00494CBA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</w:pPr>
      <w:r w:rsidRPr="0006595D"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  <w:t>Воспитатель: Донецкова О.А.</w:t>
      </w:r>
    </w:p>
    <w:p w:rsidR="00836B82" w:rsidRPr="00836B82" w:rsidRDefault="00836B82" w:rsidP="00494CBA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40"/>
          <w:szCs w:val="40"/>
          <w:lang w:eastAsia="ru-RU"/>
        </w:rPr>
      </w:pPr>
    </w:p>
    <w:p w:rsidR="00FF6AB5" w:rsidRDefault="00FF6AB5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E5EBC" w:rsidRDefault="005E5EBC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765D91" w:rsidRPr="00765D91" w:rsidRDefault="0006595D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95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454DC96" wp14:editId="369F36D1">
            <wp:simplePos x="0" y="0"/>
            <wp:positionH relativeFrom="column">
              <wp:posOffset>3501390</wp:posOffset>
            </wp:positionH>
            <wp:positionV relativeFrom="paragraph">
              <wp:posOffset>3175</wp:posOffset>
            </wp:positionV>
            <wp:extent cx="2308225" cy="1731010"/>
            <wp:effectExtent l="0" t="0" r="0" b="2540"/>
            <wp:wrapSquare wrapText="bothSides"/>
            <wp:docPr id="4" name="Рисунок 4" descr="C:\Users\ACER\Desktop\оля\гапкин\IMG_20200312_16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оля\гапкин\IMG_20200312_161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D91"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Тип проекта</w:t>
      </w:r>
      <w:r w:rsidR="00765D91"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информационно - творческий</w:t>
      </w:r>
      <w:r w:rsidRPr="000659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Вид проекта</w:t>
      </w:r>
      <w:r w:rsidRPr="005E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групповой, краткосрочный.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Участники проекта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средней группы (4-5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лет);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</w:t>
      </w:r>
      <w:r w:rsidRPr="005E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итатель – Донецкова О.А.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воспитанников.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Актуальность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Патриотизм – это чувство любви к Родине. Исторически сложилось так, что любовь к Родине во все времена в Российском государстве была чертой национального характера. Патриотическое воспитание детей является одной из основных задач дошкольного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Актуальность настоящего проекта определяется необходимостью расширять знания детей об истории России, родного края, культуре, традициях и обычаях народов.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Цель:</w:t>
      </w: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патриотических чувств и</w:t>
      </w: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любви к Родине и родному краю, чувство гордости за свой народ и уважение к его традициям, воспитание уважительного отношения к государственным символам России.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Задачи: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Обучающие: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знания детей об истории праздника «День России», о государственной символике (герб, флаг, гимн);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различными традициями народов, культуро</w:t>
      </w:r>
      <w:r w:rsidR="005E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 поддерживать познавательный интерес к истории России;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развитию умений детей в различных видах деятельности;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развитию связной речи.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чувство гордости за Россию, эмоционально-ценностное отношение к своей стране;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вовлекать родителей в активное сотрудничество.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Предполагаемый результат: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Сформированность представлений о родной стране, её истории и героях, желания быть патриотом своей Родины. Развитие интереса к своей стране, 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своему городу и родному краю. Обогащение опыта детей навыками социального общения проявление таких качеств личности как доброта, уважение к старшим, любовь к отчизне, эмоциональная отзывчивость. Умение выражать собственное мнение, анализировать, реагировать на происходящее, оказывать посильную помощь.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Образовательные области: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65D91" w:rsidRPr="005E5EBC" w:rsidRDefault="00765D91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5D91" w:rsidRPr="005E5EBC" w:rsidRDefault="0006595D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595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39155" cy="4391025"/>
            <wp:effectExtent l="0" t="0" r="4445" b="9525"/>
            <wp:docPr id="5" name="Рисунок 5" descr="C:\Users\ACER\Desktop\оля\гапкин\IMG_20200312_16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оля\гапкин\IMG_20200312_160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26" cy="43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91" w:rsidRPr="005E5EBC" w:rsidRDefault="00765D91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5D91" w:rsidRDefault="00765D91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EBC" w:rsidRDefault="005E5EBC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EBC" w:rsidRDefault="005E5EBC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EBC" w:rsidRDefault="005E5EBC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EBC" w:rsidRDefault="005E5EBC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EBC" w:rsidRDefault="005E5EBC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EBC" w:rsidRPr="005E5EBC" w:rsidRDefault="005E5EBC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21E9" w:rsidRDefault="000221E9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Этапы реализации проекта</w:t>
      </w: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7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8"/>
        <w:gridCol w:w="3694"/>
        <w:gridCol w:w="4189"/>
      </w:tblGrid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  <w:r w:rsidRPr="00765D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5E5EBC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5E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CE377E" w:rsidRPr="005E5EBC" w:rsidTr="00494CB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 этап. Подготовительный</w:t>
            </w:r>
          </w:p>
        </w:tc>
      </w:tr>
      <w:tr w:rsidR="00CE377E" w:rsidRPr="005E5EBC" w:rsidTr="00494CB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Воспитатель</w:t>
            </w:r>
            <w:r w:rsidRPr="00765D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Сбор и анализ литературы по данной теме;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Разработка плана реализации проекта;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Подборка иллюстративного материала;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Подборка стихотворений, загадок, песен, мультфильмов по теме проекта;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Подготовка материала для изобразительной деятельности;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Подбор художественной и познавательной литературы для чтения детям.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Подготовка к реализации проекта, создание необходимых условии. Определение уровня знаний детей по теме проекта.</w:t>
            </w:r>
          </w:p>
        </w:tc>
      </w:tr>
      <w:tr w:rsidR="00CE377E" w:rsidRPr="005E5EBC" w:rsidTr="00494CB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родителями: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5E5EBC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Объявлен конкурс рисунков «Моя Россия»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5E5EB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Объявлен конкурс фотографий детей на тему «Мой родной хутор»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Папка-передвижка:</w:t>
            </w: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 «12 июня – День Росси», «Воспитываем патриотов».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Приобщение родителей к работе над проектом.</w:t>
            </w:r>
          </w:p>
        </w:tc>
      </w:tr>
      <w:tr w:rsidR="00CE377E" w:rsidRPr="005E5EBC" w:rsidTr="00494CB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 этап. Реализация проекта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Просмотр мультфильмов «История России для детей», «Я расскажу вам о России!», «Мы живем в России - Москва» (из серии </w:t>
            </w: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видео-энциклопедия нашей страны), «Мульти-Россия», «Мы живем в России - Золотое кольцо».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Заинтересовать детей темой проекта, развивать познавательный интерес.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Беседы с детьми «Россия – Родина моя!», «Государственная символика»; Рассматривание Символики РФ.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Расширение представлений детей о государственной символике Российской Федерации, их происхождении, истории России.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Прослушивание и разучивание музыкального репертуара по теме проекта «Гимн России», «Моя Россия»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Знать главный музыкальный символ страны, познакомить детей с особенностями гимна России, реализовывать творческий потенциал детей в процессе коллективного исполнения песен.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Дидактические игры «Белый, синий, красный», «Символика России», «Костюмы народов России».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Развивать мыслительную деятельность детей. Запомнить и правильное расположение цветов российского флага. Способствовать закреплению знаний о родной стране.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Пальчиковая гимнастика «Наш дом», «Вот верхом сидят, смотри, русские богатыри».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Развивать мелкую моторику пальцев рук, чувство ритма. Развивать умение действовать по сигналу, сдерживать себя, выразительно выполнять движения; развивать воображение.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Подвижные русские народные игры «Гуси – леб</w:t>
            </w:r>
            <w:r w:rsidR="00494CB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еди», «Жмурки»</w:t>
            </w: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; Хороводные игры «Веночек», «Платочек».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Повышение мотивации к игровой деятельности, создание условий для формирования знаний у детей дошкольного возраста о традициях национальной культуры.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Чтение</w:t>
            </w:r>
            <w:r w:rsidRPr="00765D9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 </w:t>
            </w:r>
            <w:r w:rsidR="00FF6AB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стихотворении Т. </w:t>
            </w:r>
            <w:proofErr w:type="gramStart"/>
            <w:r w:rsidR="00FF6AB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Бокова  «</w:t>
            </w:r>
            <w:proofErr w:type="gramEnd"/>
            <w:r w:rsidR="00FF6AB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Родина</w:t>
            </w: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», А.В. </w:t>
            </w:r>
            <w:proofErr w:type="spellStart"/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Жигулина</w:t>
            </w:r>
            <w:proofErr w:type="spellEnd"/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«О, Родина!». </w:t>
            </w: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Чтение произведения И. Шмелева «Русская песня»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 xml:space="preserve">Развивать интерес к литературе, рассказам; развивать речь, внимание. </w:t>
            </w: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Вызывать патриотические чувства.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Загадывание загадок о России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Закрепить знания детей о нашей стране; систематизировать знания детей о символике государства; закрепить знания о флаге, гербе, гимне; расширять кругозор детей; развивать речь и логическое мышление.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Изобразительная деятельность: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- Рисование «Российский флаг»</w:t>
            </w:r>
          </w:p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- рисование мелками на асфальте «Символы России»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Развивать творческий потенциал детей, желание воплощать свои впечатления в рисунках.</w:t>
            </w:r>
          </w:p>
        </w:tc>
      </w:tr>
      <w:tr w:rsidR="00CE377E" w:rsidRPr="005E5EBC" w:rsidTr="00494CB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</w:t>
            </w:r>
            <w:r w:rsidRPr="005E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  <w:r w:rsidRPr="005E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этап. Заключительный этап</w:t>
            </w:r>
          </w:p>
        </w:tc>
      </w:tr>
      <w:tr w:rsidR="00CE377E" w:rsidRPr="005E5EBC" w:rsidTr="00494CBA">
        <w:tc>
          <w:tcPr>
            <w:tcW w:w="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FF6AB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</w:t>
            </w: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ыставка рисунков «Моя Россия», фотовыставка.</w:t>
            </w:r>
          </w:p>
        </w:tc>
        <w:tc>
          <w:tcPr>
            <w:tcW w:w="24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77E" w:rsidRPr="00765D91" w:rsidRDefault="00CE377E" w:rsidP="00494CBA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65D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Трансляция результатов проектирования</w:t>
            </w:r>
          </w:p>
        </w:tc>
      </w:tr>
    </w:tbl>
    <w:p w:rsidR="005E5EBC" w:rsidRDefault="005E5EBC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5D91" w:rsidRPr="00765D91" w:rsidRDefault="00765D91" w:rsidP="00494CB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проекта дети приобрели знания об истории края, страны, символике, достопримечательн</w:t>
      </w:r>
      <w:r w:rsidR="00B14642" w:rsidRPr="005E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остях</w:t>
      </w:r>
      <w:r w:rsidRPr="0076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проявляют интерес к событиям жизни страны, научились отражать свои впечатления в продуктивных видах деятельности, следовательно, можно считать, что цель и задачи проекта реализованы.</w:t>
      </w:r>
    </w:p>
    <w:p w:rsidR="00044404" w:rsidRDefault="00494CBA" w:rsidP="00494CBA">
      <w:pPr>
        <w:shd w:val="clear" w:color="auto" w:fill="FFFFFF" w:themeFill="background1"/>
        <w:jc w:val="center"/>
      </w:pPr>
      <w:r w:rsidRPr="00494CBA">
        <w:rPr>
          <w:noProof/>
          <w:lang w:eastAsia="ru-RU"/>
        </w:rPr>
        <w:drawing>
          <wp:inline distT="0" distB="0" distL="0" distR="0">
            <wp:extent cx="3567305" cy="2676525"/>
            <wp:effectExtent l="0" t="0" r="0" b="0"/>
            <wp:docPr id="6" name="Рисунок 6" descr="C:\Users\ACER\Desktop\оля\гапкин\IMG_20200312_16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оля\гапкин\IMG_20200312_160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01" cy="26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404" w:rsidSect="00065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ornPaperBlack" w:sz="23" w:space="24" w:color="002060"/>
        <w:left w:val="tornPaperBlack" w:sz="23" w:space="24" w:color="002060"/>
        <w:bottom w:val="tornPaperBlack" w:sz="23" w:space="24" w:color="002060"/>
        <w:right w:val="tornPaperBlack" w:sz="23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E1" w:rsidRDefault="008D18E1" w:rsidP="00836B82">
      <w:pPr>
        <w:spacing w:after="0" w:line="240" w:lineRule="auto"/>
      </w:pPr>
      <w:r>
        <w:separator/>
      </w:r>
    </w:p>
  </w:endnote>
  <w:endnote w:type="continuationSeparator" w:id="0">
    <w:p w:rsidR="008D18E1" w:rsidRDefault="008D18E1" w:rsidP="0083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82" w:rsidRDefault="00836B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82" w:rsidRDefault="00836B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82" w:rsidRDefault="00836B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E1" w:rsidRDefault="008D18E1" w:rsidP="00836B82">
      <w:pPr>
        <w:spacing w:after="0" w:line="240" w:lineRule="auto"/>
      </w:pPr>
      <w:r>
        <w:separator/>
      </w:r>
    </w:p>
  </w:footnote>
  <w:footnote w:type="continuationSeparator" w:id="0">
    <w:p w:rsidR="008D18E1" w:rsidRDefault="008D18E1" w:rsidP="0083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82" w:rsidRDefault="00836B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82" w:rsidRDefault="00836B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82" w:rsidRDefault="00836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1F"/>
    <w:rsid w:val="000221E9"/>
    <w:rsid w:val="00044404"/>
    <w:rsid w:val="0006595D"/>
    <w:rsid w:val="001A07FA"/>
    <w:rsid w:val="00494CBA"/>
    <w:rsid w:val="005E5EBC"/>
    <w:rsid w:val="006C511F"/>
    <w:rsid w:val="00765D91"/>
    <w:rsid w:val="00836B82"/>
    <w:rsid w:val="0085709D"/>
    <w:rsid w:val="008D18E1"/>
    <w:rsid w:val="00AB203F"/>
    <w:rsid w:val="00B14642"/>
    <w:rsid w:val="00CE377E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6D068"/>
  <w15:chartTrackingRefBased/>
  <w15:docId w15:val="{FCE9D0EF-A154-4FCB-B089-E566BA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B82"/>
  </w:style>
  <w:style w:type="paragraph" w:styleId="a6">
    <w:name w:val="footer"/>
    <w:basedOn w:val="a"/>
    <w:link w:val="a7"/>
    <w:uiPriority w:val="99"/>
    <w:unhideWhenUsed/>
    <w:rsid w:val="0083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B82"/>
  </w:style>
  <w:style w:type="paragraph" w:styleId="a8">
    <w:name w:val="Balloon Text"/>
    <w:basedOn w:val="a"/>
    <w:link w:val="a9"/>
    <w:uiPriority w:val="99"/>
    <w:semiHidden/>
    <w:unhideWhenUsed/>
    <w:rsid w:val="001A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2020-10-12T07:44:00Z</cp:lastPrinted>
  <dcterms:created xsi:type="dcterms:W3CDTF">2020-06-02T10:30:00Z</dcterms:created>
  <dcterms:modified xsi:type="dcterms:W3CDTF">2020-10-12T07:53:00Z</dcterms:modified>
</cp:coreProperties>
</file>